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AAE5" w14:textId="77777777" w:rsidR="00D721E9" w:rsidRPr="00F5311F" w:rsidRDefault="00AF321A" w:rsidP="00D51089">
      <w:pPr>
        <w:pStyle w:val="REG-H1a"/>
      </w:pPr>
      <w:r w:rsidRPr="00F5311F">
        <w:drawing>
          <wp:anchor distT="0" distB="0" distL="114300" distR="114300" simplePos="0" relativeHeight="251658240" behindDoc="0" locked="1" layoutInCell="0" allowOverlap="0" wp14:anchorId="4199F504" wp14:editId="4A595F63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7FC2A" w14:textId="77777777" w:rsidR="00EB7655" w:rsidRPr="00F5311F" w:rsidRDefault="00D2019F" w:rsidP="00682D07">
      <w:pPr>
        <w:pStyle w:val="REG-H1d"/>
        <w:rPr>
          <w:lang w:val="en-GB"/>
        </w:rPr>
      </w:pPr>
      <w:r w:rsidRPr="00F5311F">
        <w:rPr>
          <w:lang w:val="en-GB"/>
        </w:rPr>
        <w:t>REGULATIONS MADE IN TERMS OF</w:t>
      </w:r>
    </w:p>
    <w:p w14:paraId="5D11C374" w14:textId="77777777" w:rsidR="00E2335D" w:rsidRPr="00F5311F" w:rsidRDefault="00E2335D" w:rsidP="00BD2B69">
      <w:pPr>
        <w:pStyle w:val="REG-H1d"/>
        <w:rPr>
          <w:lang w:val="en-GB"/>
        </w:rPr>
      </w:pPr>
    </w:p>
    <w:p w14:paraId="0D841E13" w14:textId="77777777" w:rsidR="00E2335D" w:rsidRPr="00F5311F" w:rsidRDefault="00FB659D" w:rsidP="00E2335D">
      <w:pPr>
        <w:pStyle w:val="REG-H1a"/>
      </w:pPr>
      <w:r w:rsidRPr="00F5311F">
        <w:t>Hospitals and Health Facilities Act 36 of 1994</w:t>
      </w:r>
    </w:p>
    <w:p w14:paraId="208265B8" w14:textId="6A3F9EAD" w:rsidR="00BD2B69" w:rsidRPr="00F5311F" w:rsidRDefault="00D924D5" w:rsidP="00F337E2">
      <w:pPr>
        <w:pStyle w:val="REG-H1b"/>
        <w:rPr>
          <w:b w:val="0"/>
        </w:rPr>
      </w:pPr>
      <w:r w:rsidRPr="00F5311F">
        <w:rPr>
          <w:b w:val="0"/>
        </w:rPr>
        <w:t>s</w:t>
      </w:r>
      <w:r w:rsidR="00BD2B69" w:rsidRPr="00F5311F">
        <w:rPr>
          <w:b w:val="0"/>
        </w:rPr>
        <w:t xml:space="preserve">ection </w:t>
      </w:r>
      <w:r w:rsidR="003D026C" w:rsidRPr="00F5311F">
        <w:rPr>
          <w:b w:val="0"/>
        </w:rPr>
        <w:t>38</w:t>
      </w:r>
      <w:r w:rsidR="00F337E2">
        <w:rPr>
          <w:b w:val="0"/>
        </w:rPr>
        <w:t xml:space="preserve"> </w:t>
      </w:r>
      <w:r w:rsidR="00F337E2" w:rsidRPr="00F337E2">
        <w:rPr>
          <w:b w:val="0"/>
          <w:lang w:val="en-US"/>
        </w:rPr>
        <w:t>read with section</w:t>
      </w:r>
      <w:r w:rsidR="00F337E2">
        <w:rPr>
          <w:b w:val="0"/>
          <w:lang w:val="en-US"/>
        </w:rPr>
        <w:t>s</w:t>
      </w:r>
      <w:r w:rsidR="00F337E2" w:rsidRPr="00F337E2">
        <w:rPr>
          <w:b w:val="0"/>
          <w:lang w:val="en-US"/>
        </w:rPr>
        <w:t xml:space="preserve"> 23(2) and 31(2) </w:t>
      </w:r>
    </w:p>
    <w:p w14:paraId="4584FAC4" w14:textId="77777777" w:rsidR="00E2335D" w:rsidRPr="00F5311F" w:rsidRDefault="00E2335D" w:rsidP="00E2335D">
      <w:pPr>
        <w:pStyle w:val="REG-H1a"/>
        <w:pBdr>
          <w:bottom w:val="single" w:sz="4" w:space="1" w:color="auto"/>
        </w:pBdr>
      </w:pPr>
    </w:p>
    <w:p w14:paraId="19951084" w14:textId="77777777" w:rsidR="00E2335D" w:rsidRPr="00F5311F" w:rsidRDefault="00E2335D" w:rsidP="00E2335D">
      <w:pPr>
        <w:pStyle w:val="REG-H1a"/>
      </w:pPr>
    </w:p>
    <w:p w14:paraId="6EDF1096" w14:textId="77777777" w:rsidR="00F337E2" w:rsidRPr="00F337E2" w:rsidRDefault="00F337E2" w:rsidP="00F337E2">
      <w:pPr>
        <w:pStyle w:val="REG-H1b"/>
        <w:rPr>
          <w:lang w:val="en-US"/>
        </w:rPr>
      </w:pPr>
    </w:p>
    <w:p w14:paraId="67C6978C" w14:textId="49A300D8" w:rsidR="00F337E2" w:rsidRDefault="00F337E2" w:rsidP="00F337E2">
      <w:pPr>
        <w:pStyle w:val="REG-H1b"/>
        <w:rPr>
          <w:lang w:val="en-US"/>
        </w:rPr>
      </w:pPr>
      <w:r w:rsidRPr="00F337E2">
        <w:rPr>
          <w:lang w:val="en-US"/>
        </w:rPr>
        <w:t xml:space="preserve"> Regulations relating to </w:t>
      </w:r>
      <w:r>
        <w:rPr>
          <w:lang w:val="en-US"/>
        </w:rPr>
        <w:t>R</w:t>
      </w:r>
      <w:r w:rsidRPr="00F337E2">
        <w:rPr>
          <w:lang w:val="en-US"/>
        </w:rPr>
        <w:t xml:space="preserve">egistration and </w:t>
      </w:r>
      <w:r>
        <w:rPr>
          <w:lang w:val="en-US"/>
        </w:rPr>
        <w:t>L</w:t>
      </w:r>
      <w:r w:rsidRPr="00F337E2">
        <w:rPr>
          <w:lang w:val="en-US"/>
        </w:rPr>
        <w:t xml:space="preserve">icensing </w:t>
      </w:r>
      <w:r>
        <w:rPr>
          <w:lang w:val="en-US"/>
        </w:rPr>
        <w:t>F</w:t>
      </w:r>
      <w:r w:rsidRPr="00F337E2">
        <w:rPr>
          <w:lang w:val="en-US"/>
        </w:rPr>
        <w:t xml:space="preserve">ees for </w:t>
      </w:r>
      <w:r>
        <w:rPr>
          <w:lang w:val="en-US"/>
        </w:rPr>
        <w:t>P</w:t>
      </w:r>
      <w:r w:rsidRPr="00F337E2">
        <w:rPr>
          <w:lang w:val="en-US"/>
        </w:rPr>
        <w:t xml:space="preserve">rivate </w:t>
      </w:r>
      <w:r>
        <w:rPr>
          <w:lang w:val="en-US"/>
        </w:rPr>
        <w:t>H</w:t>
      </w:r>
      <w:r w:rsidRPr="00F337E2">
        <w:rPr>
          <w:lang w:val="en-US"/>
        </w:rPr>
        <w:t xml:space="preserve">ospital and </w:t>
      </w:r>
      <w:r>
        <w:rPr>
          <w:lang w:val="en-US"/>
        </w:rPr>
        <w:t>P</w:t>
      </w:r>
      <w:r w:rsidRPr="00F337E2">
        <w:rPr>
          <w:lang w:val="en-US"/>
        </w:rPr>
        <w:t xml:space="preserve">rivate </w:t>
      </w:r>
      <w:r>
        <w:rPr>
          <w:lang w:val="en-US"/>
        </w:rPr>
        <w:t>H</w:t>
      </w:r>
      <w:r w:rsidRPr="00F337E2">
        <w:rPr>
          <w:lang w:val="en-US"/>
        </w:rPr>
        <w:t xml:space="preserve">ealth </w:t>
      </w:r>
      <w:r>
        <w:rPr>
          <w:lang w:val="en-US"/>
        </w:rPr>
        <w:t>F</w:t>
      </w:r>
      <w:r w:rsidRPr="00F337E2">
        <w:rPr>
          <w:lang w:val="en-US"/>
        </w:rPr>
        <w:t>acilities</w:t>
      </w:r>
    </w:p>
    <w:p w14:paraId="5B4A8987" w14:textId="48E18BE7" w:rsidR="00D2019F" w:rsidRPr="00F337E2" w:rsidRDefault="00BD2B69" w:rsidP="00F337E2">
      <w:pPr>
        <w:pStyle w:val="REG-H1b"/>
        <w:rPr>
          <w:b w:val="0"/>
          <w:bCs/>
          <w:sz w:val="22"/>
          <w:szCs w:val="22"/>
        </w:rPr>
      </w:pPr>
      <w:r w:rsidRPr="00F337E2">
        <w:rPr>
          <w:b w:val="0"/>
          <w:bCs/>
          <w:sz w:val="22"/>
          <w:szCs w:val="22"/>
        </w:rPr>
        <w:t xml:space="preserve">Government Notice </w:t>
      </w:r>
      <w:r w:rsidR="00F337E2" w:rsidRPr="00F337E2">
        <w:rPr>
          <w:b w:val="0"/>
          <w:bCs/>
          <w:sz w:val="22"/>
          <w:szCs w:val="22"/>
        </w:rPr>
        <w:t>27</w:t>
      </w:r>
      <w:r w:rsidR="005709A6" w:rsidRPr="00F337E2">
        <w:rPr>
          <w:b w:val="0"/>
          <w:bCs/>
          <w:sz w:val="22"/>
          <w:szCs w:val="22"/>
        </w:rPr>
        <w:t xml:space="preserve"> </w:t>
      </w:r>
      <w:r w:rsidR="005C16B3" w:rsidRPr="00F337E2">
        <w:rPr>
          <w:b w:val="0"/>
          <w:bCs/>
          <w:sz w:val="22"/>
          <w:szCs w:val="22"/>
        </w:rPr>
        <w:t>of</w:t>
      </w:r>
      <w:r w:rsidR="005709A6" w:rsidRPr="00F337E2">
        <w:rPr>
          <w:b w:val="0"/>
          <w:bCs/>
          <w:sz w:val="22"/>
          <w:szCs w:val="22"/>
        </w:rPr>
        <w:t xml:space="preserve"> </w:t>
      </w:r>
      <w:r w:rsidR="00E46B37" w:rsidRPr="00F337E2">
        <w:rPr>
          <w:b w:val="0"/>
          <w:bCs/>
          <w:sz w:val="22"/>
          <w:szCs w:val="22"/>
        </w:rPr>
        <w:t>20</w:t>
      </w:r>
      <w:r w:rsidR="00F337E2" w:rsidRPr="00F337E2">
        <w:rPr>
          <w:b w:val="0"/>
          <w:bCs/>
          <w:sz w:val="22"/>
          <w:szCs w:val="22"/>
        </w:rPr>
        <w:t>26</w:t>
      </w:r>
    </w:p>
    <w:p w14:paraId="558AE99E" w14:textId="1371E2C1" w:rsidR="003013D8" w:rsidRPr="00F5311F" w:rsidRDefault="003013D8" w:rsidP="003013D8">
      <w:pPr>
        <w:pStyle w:val="REG-Amend"/>
      </w:pPr>
      <w:r w:rsidRPr="00F337E2">
        <w:t>(</w:t>
      </w:r>
      <w:hyperlink r:id="rId9" w:history="1">
        <w:r w:rsidR="00F337E2" w:rsidRPr="00F337E2">
          <w:rPr>
            <w:rStyle w:val="Hyperlink"/>
          </w:rPr>
          <w:t>GG 8855</w:t>
        </w:r>
      </w:hyperlink>
      <w:r w:rsidRPr="00F337E2">
        <w:t>)</w:t>
      </w:r>
    </w:p>
    <w:p w14:paraId="4D31299D" w14:textId="773F34C3" w:rsidR="003013D8" w:rsidRPr="00F5311F" w:rsidRDefault="003013D8" w:rsidP="003013D8">
      <w:pPr>
        <w:pStyle w:val="REG-Amend"/>
      </w:pPr>
      <w:r w:rsidRPr="00F5311F">
        <w:t xml:space="preserve">came into force on date of publication: </w:t>
      </w:r>
      <w:r w:rsidR="002C243F">
        <w:t>2</w:t>
      </w:r>
      <w:r w:rsidR="00246F41" w:rsidRPr="00F5311F">
        <w:t xml:space="preserve">7 </w:t>
      </w:r>
      <w:r w:rsidR="002C243F">
        <w:t xml:space="preserve">February </w:t>
      </w:r>
      <w:r w:rsidR="00246F41" w:rsidRPr="00F5311F">
        <w:t>20</w:t>
      </w:r>
      <w:r w:rsidR="002C243F">
        <w:t>26</w:t>
      </w:r>
    </w:p>
    <w:p w14:paraId="798F03AA" w14:textId="77777777" w:rsidR="00C620BA" w:rsidRPr="00F5311F" w:rsidRDefault="00C620BA" w:rsidP="00C620BA">
      <w:pPr>
        <w:pStyle w:val="REG-H1a"/>
        <w:pBdr>
          <w:bottom w:val="single" w:sz="4" w:space="1" w:color="auto"/>
        </w:pBdr>
      </w:pPr>
    </w:p>
    <w:p w14:paraId="7E8C9A19" w14:textId="77777777" w:rsidR="00C620BA" w:rsidRPr="00F5311F" w:rsidRDefault="00C620BA" w:rsidP="00C620BA">
      <w:pPr>
        <w:pStyle w:val="REG-H1a"/>
      </w:pPr>
    </w:p>
    <w:p w14:paraId="7300AF55" w14:textId="77777777" w:rsidR="00C620BA" w:rsidRPr="00F5311F" w:rsidRDefault="00C620BA" w:rsidP="00C620BA">
      <w:pPr>
        <w:pStyle w:val="REG-H2"/>
      </w:pPr>
      <w:r w:rsidRPr="00F5311F">
        <w:t>ARRANGEMENT OF REGULATIONS</w:t>
      </w:r>
    </w:p>
    <w:p w14:paraId="7C5352A0" w14:textId="77777777" w:rsidR="00C620BA" w:rsidRPr="00F5311F" w:rsidRDefault="00C620BA" w:rsidP="00C620BA">
      <w:pPr>
        <w:pStyle w:val="REG-P0"/>
        <w:rPr>
          <w:spacing w:val="-2"/>
        </w:rPr>
      </w:pPr>
    </w:p>
    <w:p w14:paraId="2395C2FB" w14:textId="213EA625" w:rsidR="00C620BA" w:rsidRDefault="00345E9F" w:rsidP="00C620BA">
      <w:pPr>
        <w:pStyle w:val="REG-Amend"/>
      </w:pPr>
      <w:r w:rsidRPr="00F5311F">
        <w:t>[Th</w:t>
      </w:r>
      <w:r w:rsidR="0098342E">
        <w:t>is document consists of a single unnumbered regulation</w:t>
      </w:r>
      <w:r w:rsidR="00C620BA" w:rsidRPr="00F5311F">
        <w:t>.]</w:t>
      </w:r>
    </w:p>
    <w:p w14:paraId="5D2FC91B" w14:textId="77777777" w:rsidR="0098342E" w:rsidRDefault="0098342E" w:rsidP="00C620BA">
      <w:pPr>
        <w:pStyle w:val="REG-Amend"/>
      </w:pPr>
    </w:p>
    <w:p w14:paraId="5FB9FFBA" w14:textId="74938BF4" w:rsidR="0098342E" w:rsidRPr="0098342E" w:rsidRDefault="0098342E" w:rsidP="0098342E">
      <w:pPr>
        <w:pStyle w:val="REG-P0"/>
        <w:rPr>
          <w:color w:val="00B050"/>
        </w:rPr>
      </w:pPr>
      <w:r w:rsidRPr="0098342E">
        <w:rPr>
          <w:color w:val="00B050"/>
        </w:rPr>
        <w:t xml:space="preserve">Fees for issue and renewal of registration of private hospital and licence of private health facility </w:t>
      </w:r>
    </w:p>
    <w:p w14:paraId="4365DE97" w14:textId="77777777" w:rsidR="00C620BA" w:rsidRPr="00F5311F" w:rsidRDefault="00C620BA" w:rsidP="00C620BA">
      <w:pPr>
        <w:pStyle w:val="REG-H1a"/>
        <w:pBdr>
          <w:bottom w:val="single" w:sz="4" w:space="1" w:color="auto"/>
        </w:pBdr>
      </w:pPr>
    </w:p>
    <w:p w14:paraId="4D45EC9A" w14:textId="77777777" w:rsidR="00C63501" w:rsidRPr="00F5311F" w:rsidRDefault="00C63501" w:rsidP="00003730">
      <w:pPr>
        <w:pStyle w:val="REG-P0"/>
        <w:rPr>
          <w:color w:val="00B050"/>
        </w:rPr>
      </w:pPr>
    </w:p>
    <w:p w14:paraId="6459216F" w14:textId="77777777" w:rsidR="00DB6124" w:rsidRPr="00DB6124" w:rsidRDefault="00DB6124" w:rsidP="00DB6124">
      <w:pPr>
        <w:autoSpaceDE w:val="0"/>
        <w:autoSpaceDN w:val="0"/>
        <w:adjustRightInd w:val="0"/>
        <w:spacing w:line="241" w:lineRule="atLeast"/>
        <w:jc w:val="both"/>
        <w:rPr>
          <w:rFonts w:cs="Times New Roman"/>
          <w:noProof w:val="0"/>
          <w:color w:val="343434"/>
          <w:lang w:val="en-US"/>
        </w:rPr>
      </w:pPr>
      <w:r w:rsidRPr="00DB6124">
        <w:rPr>
          <w:rFonts w:cs="Times New Roman"/>
          <w:b/>
          <w:bCs/>
          <w:noProof w:val="0"/>
          <w:color w:val="343434"/>
          <w:lang w:val="en-US"/>
        </w:rPr>
        <w:t xml:space="preserve">Fees for issue and renewal of registration of private hospital and licence of private health facility </w:t>
      </w:r>
      <w:r w:rsidRPr="00DB6124">
        <w:rPr>
          <w:rFonts w:cs="Times New Roman"/>
          <w:noProof w:val="0"/>
          <w:color w:val="343434"/>
          <w:lang w:val="en-US"/>
        </w:rPr>
        <w:t>––</w:t>
      </w:r>
    </w:p>
    <w:p w14:paraId="5B61AEBA" w14:textId="77777777" w:rsidR="00DB6124" w:rsidRDefault="00DB6124" w:rsidP="00DB6124">
      <w:pPr>
        <w:autoSpaceDE w:val="0"/>
        <w:autoSpaceDN w:val="0"/>
        <w:adjustRightInd w:val="0"/>
        <w:spacing w:line="241" w:lineRule="atLeast"/>
        <w:ind w:left="720" w:hanging="720"/>
        <w:jc w:val="both"/>
        <w:rPr>
          <w:rFonts w:cs="Times New Roman"/>
          <w:noProof w:val="0"/>
          <w:color w:val="343434"/>
          <w:lang w:val="en-US"/>
        </w:rPr>
      </w:pPr>
    </w:p>
    <w:p w14:paraId="4A648500" w14:textId="02EEC821" w:rsidR="00DB6124" w:rsidRPr="00DB6124" w:rsidRDefault="00DB6124" w:rsidP="00DB6124">
      <w:pPr>
        <w:pStyle w:val="REG-Pa"/>
        <w:rPr>
          <w:lang w:val="en-US"/>
        </w:rPr>
      </w:pPr>
      <w:r w:rsidRPr="00DB6124">
        <w:rPr>
          <w:color w:val="343434"/>
          <w:lang w:val="en-US"/>
        </w:rPr>
        <w:t xml:space="preserve">(a) </w:t>
      </w:r>
      <w:r>
        <w:rPr>
          <w:color w:val="343434"/>
          <w:lang w:val="en-US"/>
        </w:rPr>
        <w:tab/>
      </w:r>
      <w:r w:rsidRPr="00DB6124">
        <w:rPr>
          <w:color w:val="343434"/>
          <w:lang w:val="en-US"/>
        </w:rPr>
        <w:t xml:space="preserve">a person, who makes an application for the issue or renewal of the registration of a private </w:t>
      </w:r>
      <w:r w:rsidRPr="00DB6124">
        <w:rPr>
          <w:lang w:val="en-US"/>
        </w:rPr>
        <w:t>hospital or licence of a private health facility, must pay the prescribed fee as set out in the Table; and</w:t>
      </w:r>
    </w:p>
    <w:p w14:paraId="1FE488FC" w14:textId="77777777" w:rsidR="00DB6124" w:rsidRDefault="00DB6124" w:rsidP="00DB6124">
      <w:pPr>
        <w:pStyle w:val="REG-Pa"/>
        <w:rPr>
          <w:lang w:val="en-US"/>
        </w:rPr>
      </w:pPr>
    </w:p>
    <w:p w14:paraId="0D4F3D80" w14:textId="5AD6F9BE" w:rsidR="00DB6124" w:rsidRDefault="00DB6124" w:rsidP="00DB6124">
      <w:pPr>
        <w:pStyle w:val="REG-Pa"/>
        <w:rPr>
          <w:lang w:val="en-US"/>
        </w:rPr>
      </w:pPr>
      <w:r w:rsidRPr="00DB6124">
        <w:rPr>
          <w:lang w:val="en-US"/>
        </w:rPr>
        <w:t>(b)</w:t>
      </w:r>
      <w:r>
        <w:rPr>
          <w:lang w:val="en-US"/>
        </w:rPr>
        <w:tab/>
      </w:r>
      <w:r w:rsidRPr="00DB6124">
        <w:rPr>
          <w:lang w:val="en-US"/>
        </w:rPr>
        <w:t xml:space="preserve"> the registration or licence fees –</w:t>
      </w:r>
    </w:p>
    <w:p w14:paraId="6A8DFFDE" w14:textId="77777777" w:rsidR="00DB6124" w:rsidRPr="00DB6124" w:rsidRDefault="00DB6124" w:rsidP="00DB6124">
      <w:pPr>
        <w:pStyle w:val="REG-Pa"/>
        <w:rPr>
          <w:lang w:val="en-US"/>
        </w:rPr>
      </w:pPr>
    </w:p>
    <w:p w14:paraId="33F70B94" w14:textId="1D67F6B4" w:rsidR="00DB6124" w:rsidRPr="00DB6124" w:rsidRDefault="00DB6124" w:rsidP="00DB6124">
      <w:pPr>
        <w:pStyle w:val="REG-Pi"/>
        <w:rPr>
          <w:lang w:val="en-US"/>
        </w:rPr>
      </w:pPr>
      <w:r w:rsidRPr="00DB6124">
        <w:rPr>
          <w:lang w:val="en-US"/>
        </w:rPr>
        <w:t xml:space="preserve">(i) </w:t>
      </w:r>
      <w:r>
        <w:rPr>
          <w:lang w:val="en-US"/>
        </w:rPr>
        <w:tab/>
      </w:r>
      <w:r w:rsidRPr="00DB6124">
        <w:rPr>
          <w:lang w:val="en-US"/>
        </w:rPr>
        <w:t>for new applications are indicated in column 1 of the Table; and(and</w:t>
      </w:r>
    </w:p>
    <w:p w14:paraId="193BE337" w14:textId="77777777" w:rsidR="00DB6124" w:rsidRDefault="00DB6124" w:rsidP="00DB6124">
      <w:pPr>
        <w:pStyle w:val="REG-Pi"/>
        <w:rPr>
          <w:lang w:val="en-US"/>
        </w:rPr>
      </w:pPr>
    </w:p>
    <w:p w14:paraId="2783E976" w14:textId="649DEA8C" w:rsidR="00DB6124" w:rsidRDefault="00DB6124" w:rsidP="00DB6124">
      <w:pPr>
        <w:pStyle w:val="REG-Pi"/>
        <w:rPr>
          <w:lang w:val="en-US"/>
        </w:rPr>
      </w:pPr>
      <w:r w:rsidRPr="00DB6124">
        <w:rPr>
          <w:lang w:val="en-US"/>
        </w:rPr>
        <w:t xml:space="preserve">(ii) </w:t>
      </w:r>
      <w:r>
        <w:rPr>
          <w:lang w:val="en-US"/>
        </w:rPr>
        <w:tab/>
      </w:r>
      <w:r w:rsidRPr="00DB6124">
        <w:rPr>
          <w:lang w:val="en-US"/>
        </w:rPr>
        <w:t>for the renewal of the registration of a private hospital or the renewal of a licence of a private health facility, may be renewed after a period of 12 month as indicated in column 2 of the Table.</w:t>
      </w:r>
    </w:p>
    <w:p w14:paraId="6609814B" w14:textId="73B99E6A" w:rsidR="007952D8" w:rsidRDefault="006D3916" w:rsidP="007952D8">
      <w:pPr>
        <w:autoSpaceDE w:val="0"/>
        <w:autoSpaceDN w:val="0"/>
        <w:adjustRightInd w:val="0"/>
        <w:spacing w:line="241" w:lineRule="atLeast"/>
        <w:jc w:val="center"/>
        <w:rPr>
          <w:rFonts w:cs="Times New Roman"/>
          <w:b/>
          <w:bCs/>
          <w:noProof w:val="0"/>
          <w:color w:val="000000"/>
          <w:lang w:val="en-US"/>
        </w:rPr>
      </w:pPr>
      <w:r>
        <w:rPr>
          <w:rFonts w:cs="Times New Roman"/>
          <w:b/>
          <w:bCs/>
          <w:noProof w:val="0"/>
          <w:color w:val="000000"/>
          <w:lang w:val="en-US"/>
        </w:rPr>
        <w:br w:type="column"/>
      </w:r>
      <w:r w:rsidR="007952D8" w:rsidRPr="00DB6124">
        <w:rPr>
          <w:rFonts w:cs="Times New Roman"/>
          <w:b/>
          <w:bCs/>
          <w:noProof w:val="0"/>
          <w:color w:val="000000"/>
          <w:lang w:val="en-US"/>
        </w:rPr>
        <w:lastRenderedPageBreak/>
        <w:t>Table</w:t>
      </w:r>
    </w:p>
    <w:p w14:paraId="15B206F8" w14:textId="77777777" w:rsidR="007952D8" w:rsidRPr="00DB6124" w:rsidRDefault="007952D8" w:rsidP="007952D8">
      <w:pPr>
        <w:autoSpaceDE w:val="0"/>
        <w:autoSpaceDN w:val="0"/>
        <w:adjustRightInd w:val="0"/>
        <w:spacing w:line="241" w:lineRule="atLeast"/>
        <w:jc w:val="center"/>
        <w:rPr>
          <w:rFonts w:cs="Times New Roman"/>
          <w:noProof w:val="0"/>
          <w:color w:val="000000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3220"/>
        <w:gridCol w:w="976"/>
        <w:gridCol w:w="3225"/>
        <w:gridCol w:w="982"/>
      </w:tblGrid>
      <w:tr w:rsidR="007952D8" w:rsidRPr="004B2722" w14:paraId="577BAC98" w14:textId="77777777" w:rsidTr="007153D2">
        <w:trPr>
          <w:trHeight w:val="253"/>
        </w:trPr>
        <w:tc>
          <w:tcPr>
            <w:tcW w:w="8505" w:type="dxa"/>
            <w:gridSpan w:val="4"/>
          </w:tcPr>
          <w:p w14:paraId="69C22112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b/>
                <w:bCs/>
                <w:noProof w:val="0"/>
                <w:lang w:val="en-US"/>
              </w:rPr>
              <w:t>Fees</w:t>
            </w:r>
          </w:p>
        </w:tc>
      </w:tr>
      <w:tr w:rsidR="007952D8" w:rsidRPr="004B2722" w14:paraId="63F8F1CB" w14:textId="77777777" w:rsidTr="007153D2">
        <w:trPr>
          <w:trHeight w:val="253"/>
        </w:trPr>
        <w:tc>
          <w:tcPr>
            <w:tcW w:w="4246" w:type="dxa"/>
            <w:gridSpan w:val="2"/>
          </w:tcPr>
          <w:p w14:paraId="3E99232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b/>
                <w:bCs/>
                <w:noProof w:val="0"/>
                <w:lang w:val="en-US"/>
              </w:rPr>
              <w:t>Column 1</w:t>
            </w:r>
          </w:p>
        </w:tc>
        <w:tc>
          <w:tcPr>
            <w:tcW w:w="4259" w:type="dxa"/>
            <w:gridSpan w:val="2"/>
          </w:tcPr>
          <w:p w14:paraId="13E56FA6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b/>
                <w:bCs/>
                <w:noProof w:val="0"/>
                <w:lang w:val="en-US"/>
              </w:rPr>
              <w:t>Column 2</w:t>
            </w:r>
          </w:p>
        </w:tc>
      </w:tr>
      <w:tr w:rsidR="007952D8" w:rsidRPr="004B2722" w14:paraId="3A000B50" w14:textId="77777777" w:rsidTr="007153D2">
        <w:trPr>
          <w:trHeight w:val="253"/>
        </w:trPr>
        <w:tc>
          <w:tcPr>
            <w:tcW w:w="4246" w:type="dxa"/>
            <w:gridSpan w:val="2"/>
          </w:tcPr>
          <w:p w14:paraId="6060E55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b/>
                <w:bCs/>
                <w:noProof w:val="0"/>
                <w:lang w:val="en-US"/>
              </w:rPr>
              <w:t>New applications</w:t>
            </w:r>
          </w:p>
        </w:tc>
        <w:tc>
          <w:tcPr>
            <w:tcW w:w="4259" w:type="dxa"/>
            <w:gridSpan w:val="2"/>
          </w:tcPr>
          <w:p w14:paraId="004A35D6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b/>
                <w:bCs/>
                <w:noProof w:val="0"/>
                <w:lang w:val="en-US"/>
              </w:rPr>
              <w:t>Renewals (every 12 months)</w:t>
            </w:r>
          </w:p>
        </w:tc>
      </w:tr>
      <w:tr w:rsidR="007952D8" w:rsidRPr="004B2722" w14:paraId="3A68C36B" w14:textId="77777777" w:rsidTr="007153D2">
        <w:trPr>
          <w:trHeight w:val="253"/>
        </w:trPr>
        <w:tc>
          <w:tcPr>
            <w:tcW w:w="3261" w:type="dxa"/>
          </w:tcPr>
          <w:p w14:paraId="2EBEDB39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Clinic</w:t>
            </w:r>
          </w:p>
        </w:tc>
        <w:tc>
          <w:tcPr>
            <w:tcW w:w="985" w:type="dxa"/>
            <w:vAlign w:val="center"/>
          </w:tcPr>
          <w:p w14:paraId="6AECF5CB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N$6 500</w:t>
            </w:r>
          </w:p>
        </w:tc>
        <w:tc>
          <w:tcPr>
            <w:tcW w:w="3267" w:type="dxa"/>
          </w:tcPr>
          <w:p w14:paraId="1F9E4FA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Clinic</w:t>
            </w:r>
          </w:p>
        </w:tc>
        <w:tc>
          <w:tcPr>
            <w:tcW w:w="992" w:type="dxa"/>
            <w:vAlign w:val="center"/>
          </w:tcPr>
          <w:p w14:paraId="17628A8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N$3 250</w:t>
            </w:r>
          </w:p>
        </w:tc>
      </w:tr>
      <w:tr w:rsidR="007952D8" w:rsidRPr="004B2722" w14:paraId="151FDD48" w14:textId="77777777" w:rsidTr="007153D2">
        <w:trPr>
          <w:trHeight w:val="253"/>
        </w:trPr>
        <w:tc>
          <w:tcPr>
            <w:tcW w:w="3261" w:type="dxa"/>
          </w:tcPr>
          <w:p w14:paraId="601DB510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Consulting room of a practitioner</w:t>
            </w:r>
          </w:p>
        </w:tc>
        <w:tc>
          <w:tcPr>
            <w:tcW w:w="985" w:type="dxa"/>
            <w:vAlign w:val="center"/>
          </w:tcPr>
          <w:p w14:paraId="6EB814CE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N$9 000</w:t>
            </w:r>
          </w:p>
        </w:tc>
        <w:tc>
          <w:tcPr>
            <w:tcW w:w="3267" w:type="dxa"/>
          </w:tcPr>
          <w:p w14:paraId="2703158E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Consulting room of a practitioner</w:t>
            </w:r>
          </w:p>
        </w:tc>
        <w:tc>
          <w:tcPr>
            <w:tcW w:w="992" w:type="dxa"/>
            <w:vAlign w:val="center"/>
          </w:tcPr>
          <w:p w14:paraId="3C5E9FA9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N$4 500</w:t>
            </w:r>
          </w:p>
        </w:tc>
      </w:tr>
      <w:tr w:rsidR="007952D8" w:rsidRPr="004B2722" w14:paraId="5B83C585" w14:textId="77777777" w:rsidTr="007153D2">
        <w:trPr>
          <w:trHeight w:val="253"/>
        </w:trPr>
        <w:tc>
          <w:tcPr>
            <w:tcW w:w="3261" w:type="dxa"/>
          </w:tcPr>
          <w:p w14:paraId="0278C03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Laboratory</w:t>
            </w:r>
          </w:p>
        </w:tc>
        <w:tc>
          <w:tcPr>
            <w:tcW w:w="985" w:type="dxa"/>
            <w:vAlign w:val="center"/>
          </w:tcPr>
          <w:p w14:paraId="6D71D1A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N$9 000</w:t>
            </w:r>
          </w:p>
        </w:tc>
        <w:tc>
          <w:tcPr>
            <w:tcW w:w="3267" w:type="dxa"/>
          </w:tcPr>
          <w:p w14:paraId="4284897A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Laboratory</w:t>
            </w:r>
          </w:p>
        </w:tc>
        <w:tc>
          <w:tcPr>
            <w:tcW w:w="992" w:type="dxa"/>
            <w:vAlign w:val="center"/>
          </w:tcPr>
          <w:p w14:paraId="719AD254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N$4 500</w:t>
            </w:r>
          </w:p>
        </w:tc>
      </w:tr>
      <w:tr w:rsidR="007952D8" w:rsidRPr="004B2722" w14:paraId="3B8C202F" w14:textId="77777777" w:rsidTr="007153D2">
        <w:trPr>
          <w:trHeight w:val="253"/>
        </w:trPr>
        <w:tc>
          <w:tcPr>
            <w:tcW w:w="3261" w:type="dxa"/>
          </w:tcPr>
          <w:p w14:paraId="693D537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Mobile clinic</w:t>
            </w:r>
          </w:p>
        </w:tc>
        <w:tc>
          <w:tcPr>
            <w:tcW w:w="985" w:type="dxa"/>
            <w:vAlign w:val="center"/>
          </w:tcPr>
          <w:p w14:paraId="70B7AF0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51C2A59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Mobile clinic</w:t>
            </w:r>
          </w:p>
        </w:tc>
        <w:tc>
          <w:tcPr>
            <w:tcW w:w="992" w:type="dxa"/>
            <w:vAlign w:val="center"/>
          </w:tcPr>
          <w:p w14:paraId="33576A0C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6E918919" w14:textId="77777777" w:rsidTr="007153D2">
        <w:trPr>
          <w:trHeight w:val="253"/>
        </w:trPr>
        <w:tc>
          <w:tcPr>
            <w:tcW w:w="3261" w:type="dxa"/>
          </w:tcPr>
          <w:p w14:paraId="09BB6C0A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Ambulance</w:t>
            </w:r>
          </w:p>
        </w:tc>
        <w:tc>
          <w:tcPr>
            <w:tcW w:w="985" w:type="dxa"/>
            <w:vAlign w:val="center"/>
          </w:tcPr>
          <w:p w14:paraId="762C819D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247556E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Ambulance</w:t>
            </w:r>
          </w:p>
        </w:tc>
        <w:tc>
          <w:tcPr>
            <w:tcW w:w="992" w:type="dxa"/>
            <w:vAlign w:val="center"/>
          </w:tcPr>
          <w:p w14:paraId="4493A0ED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427B0D74" w14:textId="77777777" w:rsidTr="007153D2">
        <w:trPr>
          <w:trHeight w:val="253"/>
        </w:trPr>
        <w:tc>
          <w:tcPr>
            <w:tcW w:w="3261" w:type="dxa"/>
          </w:tcPr>
          <w:p w14:paraId="60457E9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Convalescent home</w:t>
            </w:r>
          </w:p>
        </w:tc>
        <w:tc>
          <w:tcPr>
            <w:tcW w:w="985" w:type="dxa"/>
            <w:vAlign w:val="center"/>
          </w:tcPr>
          <w:p w14:paraId="6516401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N$9 000</w:t>
            </w:r>
          </w:p>
        </w:tc>
        <w:tc>
          <w:tcPr>
            <w:tcW w:w="3267" w:type="dxa"/>
          </w:tcPr>
          <w:p w14:paraId="21A5BF5F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Convalescent home</w:t>
            </w:r>
          </w:p>
        </w:tc>
        <w:tc>
          <w:tcPr>
            <w:tcW w:w="992" w:type="dxa"/>
            <w:vAlign w:val="center"/>
          </w:tcPr>
          <w:p w14:paraId="6EAB738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N$4 000</w:t>
            </w:r>
          </w:p>
        </w:tc>
      </w:tr>
      <w:tr w:rsidR="007952D8" w:rsidRPr="004B2722" w14:paraId="109A75FD" w14:textId="77777777" w:rsidTr="007153D2">
        <w:trPr>
          <w:trHeight w:val="253"/>
        </w:trPr>
        <w:tc>
          <w:tcPr>
            <w:tcW w:w="3261" w:type="dxa"/>
          </w:tcPr>
          <w:p w14:paraId="05C00312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proofErr w:type="spellStart"/>
            <w:r w:rsidRPr="00DB6124">
              <w:rPr>
                <w:rFonts w:cs="Times New Roman"/>
                <w:noProof w:val="0"/>
                <w:lang w:val="en-US"/>
              </w:rPr>
              <w:t>Orthopaedic</w:t>
            </w:r>
            <w:proofErr w:type="spellEnd"/>
            <w:r w:rsidRPr="00DB6124">
              <w:rPr>
                <w:rFonts w:cs="Times New Roman"/>
                <w:noProof w:val="0"/>
                <w:lang w:val="en-US"/>
              </w:rPr>
              <w:t xml:space="preserve"> workshop</w:t>
            </w:r>
          </w:p>
        </w:tc>
        <w:tc>
          <w:tcPr>
            <w:tcW w:w="985" w:type="dxa"/>
            <w:vAlign w:val="center"/>
          </w:tcPr>
          <w:p w14:paraId="32427A8B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3B63F86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proofErr w:type="spellStart"/>
            <w:r w:rsidRPr="00DB6124">
              <w:rPr>
                <w:rFonts w:cs="Times New Roman"/>
                <w:noProof w:val="0"/>
                <w:lang w:val="en-US"/>
              </w:rPr>
              <w:t>Orthopaedic</w:t>
            </w:r>
            <w:proofErr w:type="spellEnd"/>
            <w:r w:rsidRPr="00DB6124">
              <w:rPr>
                <w:rFonts w:cs="Times New Roman"/>
                <w:noProof w:val="0"/>
                <w:lang w:val="en-US"/>
              </w:rPr>
              <w:t xml:space="preserve"> workshop</w:t>
            </w:r>
          </w:p>
        </w:tc>
        <w:tc>
          <w:tcPr>
            <w:tcW w:w="992" w:type="dxa"/>
            <w:vAlign w:val="center"/>
          </w:tcPr>
          <w:p w14:paraId="053D02A0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71C1249C" w14:textId="77777777" w:rsidTr="007153D2">
        <w:trPr>
          <w:trHeight w:val="253"/>
        </w:trPr>
        <w:tc>
          <w:tcPr>
            <w:tcW w:w="3261" w:type="dxa"/>
          </w:tcPr>
          <w:p w14:paraId="10AD37CA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Community health centre</w:t>
            </w:r>
          </w:p>
        </w:tc>
        <w:tc>
          <w:tcPr>
            <w:tcW w:w="985" w:type="dxa"/>
            <w:vAlign w:val="center"/>
          </w:tcPr>
          <w:p w14:paraId="604201CB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5F4BB88A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Community health centre</w:t>
            </w:r>
          </w:p>
        </w:tc>
        <w:tc>
          <w:tcPr>
            <w:tcW w:w="992" w:type="dxa"/>
            <w:vAlign w:val="center"/>
          </w:tcPr>
          <w:p w14:paraId="76F3604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4CCFB732" w14:textId="77777777" w:rsidTr="007153D2">
        <w:trPr>
          <w:trHeight w:val="253"/>
        </w:trPr>
        <w:tc>
          <w:tcPr>
            <w:tcW w:w="3261" w:type="dxa"/>
          </w:tcPr>
          <w:p w14:paraId="19A6641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Occupational health clinic</w:t>
            </w:r>
          </w:p>
        </w:tc>
        <w:tc>
          <w:tcPr>
            <w:tcW w:w="985" w:type="dxa"/>
            <w:vAlign w:val="center"/>
          </w:tcPr>
          <w:p w14:paraId="1F5AA41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7355E91C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Occupational health clinic</w:t>
            </w:r>
          </w:p>
        </w:tc>
        <w:tc>
          <w:tcPr>
            <w:tcW w:w="992" w:type="dxa"/>
            <w:vAlign w:val="center"/>
          </w:tcPr>
          <w:p w14:paraId="41DCC072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17DAA457" w14:textId="77777777" w:rsidTr="007153D2">
        <w:trPr>
          <w:trHeight w:val="253"/>
        </w:trPr>
        <w:tc>
          <w:tcPr>
            <w:tcW w:w="3261" w:type="dxa"/>
          </w:tcPr>
          <w:p w14:paraId="57B3D493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Maternity home</w:t>
            </w:r>
          </w:p>
        </w:tc>
        <w:tc>
          <w:tcPr>
            <w:tcW w:w="985" w:type="dxa"/>
            <w:vAlign w:val="center"/>
          </w:tcPr>
          <w:p w14:paraId="28EEFC52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7352A55C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Maternity home</w:t>
            </w:r>
          </w:p>
        </w:tc>
        <w:tc>
          <w:tcPr>
            <w:tcW w:w="992" w:type="dxa"/>
            <w:vAlign w:val="center"/>
          </w:tcPr>
          <w:p w14:paraId="449EB6E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0A6DFD0F" w14:textId="77777777" w:rsidTr="007153D2">
        <w:trPr>
          <w:trHeight w:val="253"/>
        </w:trPr>
        <w:tc>
          <w:tcPr>
            <w:tcW w:w="3261" w:type="dxa"/>
          </w:tcPr>
          <w:p w14:paraId="39DF65D6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Unattached delivery suite</w:t>
            </w:r>
          </w:p>
        </w:tc>
        <w:tc>
          <w:tcPr>
            <w:tcW w:w="985" w:type="dxa"/>
            <w:vAlign w:val="center"/>
          </w:tcPr>
          <w:p w14:paraId="4A52A07A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5EE34B13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Unattached delivery suite</w:t>
            </w:r>
          </w:p>
        </w:tc>
        <w:tc>
          <w:tcPr>
            <w:tcW w:w="992" w:type="dxa"/>
            <w:vAlign w:val="center"/>
          </w:tcPr>
          <w:p w14:paraId="50C4012D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4DC8A39E" w14:textId="77777777" w:rsidTr="007153D2">
        <w:trPr>
          <w:trHeight w:val="253"/>
        </w:trPr>
        <w:tc>
          <w:tcPr>
            <w:tcW w:w="3261" w:type="dxa"/>
          </w:tcPr>
          <w:p w14:paraId="3891D68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Dental laboratory</w:t>
            </w:r>
          </w:p>
        </w:tc>
        <w:tc>
          <w:tcPr>
            <w:tcW w:w="985" w:type="dxa"/>
            <w:vAlign w:val="center"/>
          </w:tcPr>
          <w:p w14:paraId="4DDFEE1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N$6 750</w:t>
            </w:r>
          </w:p>
        </w:tc>
        <w:tc>
          <w:tcPr>
            <w:tcW w:w="3267" w:type="dxa"/>
          </w:tcPr>
          <w:p w14:paraId="22BD6AD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Dental laboratory</w:t>
            </w:r>
          </w:p>
        </w:tc>
        <w:tc>
          <w:tcPr>
            <w:tcW w:w="992" w:type="dxa"/>
            <w:vAlign w:val="center"/>
          </w:tcPr>
          <w:p w14:paraId="57B820A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N$3 375</w:t>
            </w:r>
          </w:p>
        </w:tc>
      </w:tr>
      <w:tr w:rsidR="007952D8" w:rsidRPr="004B2722" w14:paraId="7C08ED2A" w14:textId="77777777" w:rsidTr="007153D2">
        <w:trPr>
          <w:trHeight w:val="253"/>
        </w:trPr>
        <w:tc>
          <w:tcPr>
            <w:tcW w:w="3261" w:type="dxa"/>
          </w:tcPr>
          <w:p w14:paraId="2539CA2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Health spa/hydro</w:t>
            </w:r>
          </w:p>
        </w:tc>
        <w:tc>
          <w:tcPr>
            <w:tcW w:w="985" w:type="dxa"/>
            <w:vAlign w:val="center"/>
          </w:tcPr>
          <w:p w14:paraId="350D0745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4FDCB862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Health spa/hydro</w:t>
            </w:r>
          </w:p>
        </w:tc>
        <w:tc>
          <w:tcPr>
            <w:tcW w:w="992" w:type="dxa"/>
            <w:vAlign w:val="center"/>
          </w:tcPr>
          <w:p w14:paraId="619A6B0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4ABA2A25" w14:textId="77777777" w:rsidTr="007153D2">
        <w:trPr>
          <w:trHeight w:val="253"/>
        </w:trPr>
        <w:tc>
          <w:tcPr>
            <w:tcW w:w="3261" w:type="dxa"/>
          </w:tcPr>
          <w:p w14:paraId="7D7F6D99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Sanatorium</w:t>
            </w:r>
          </w:p>
        </w:tc>
        <w:tc>
          <w:tcPr>
            <w:tcW w:w="985" w:type="dxa"/>
            <w:vAlign w:val="center"/>
          </w:tcPr>
          <w:p w14:paraId="1C9C84D7" w14:textId="48DB31FD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N$4 250</w:t>
            </w:r>
          </w:p>
        </w:tc>
        <w:tc>
          <w:tcPr>
            <w:tcW w:w="3267" w:type="dxa"/>
          </w:tcPr>
          <w:p w14:paraId="3BA0E221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Sanatorium</w:t>
            </w:r>
          </w:p>
        </w:tc>
        <w:tc>
          <w:tcPr>
            <w:tcW w:w="992" w:type="dxa"/>
            <w:vAlign w:val="center"/>
          </w:tcPr>
          <w:p w14:paraId="260FE468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N$2 125</w:t>
            </w:r>
          </w:p>
        </w:tc>
      </w:tr>
      <w:tr w:rsidR="007952D8" w:rsidRPr="004B2722" w14:paraId="02B67705" w14:textId="77777777" w:rsidTr="007153D2">
        <w:trPr>
          <w:trHeight w:val="253"/>
        </w:trPr>
        <w:tc>
          <w:tcPr>
            <w:tcW w:w="3261" w:type="dxa"/>
          </w:tcPr>
          <w:p w14:paraId="62EFA867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Pharmacy</w:t>
            </w:r>
          </w:p>
        </w:tc>
        <w:tc>
          <w:tcPr>
            <w:tcW w:w="985" w:type="dxa"/>
            <w:vAlign w:val="center"/>
          </w:tcPr>
          <w:p w14:paraId="1F1C64E4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N$9 000</w:t>
            </w:r>
          </w:p>
        </w:tc>
        <w:tc>
          <w:tcPr>
            <w:tcW w:w="3267" w:type="dxa"/>
          </w:tcPr>
          <w:p w14:paraId="1F5740C4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Pharmacy</w:t>
            </w:r>
          </w:p>
        </w:tc>
        <w:tc>
          <w:tcPr>
            <w:tcW w:w="992" w:type="dxa"/>
            <w:vAlign w:val="center"/>
          </w:tcPr>
          <w:p w14:paraId="715C730C" w14:textId="77777777" w:rsidR="007952D8" w:rsidRPr="00DB6124" w:rsidRDefault="007952D8" w:rsidP="00903942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cs="Times New Roman"/>
                <w:noProof w:val="0"/>
                <w:lang w:val="en-US"/>
              </w:rPr>
            </w:pPr>
            <w:r w:rsidRPr="00DB6124">
              <w:rPr>
                <w:rFonts w:cs="Times New Roman"/>
                <w:noProof w:val="0"/>
                <w:lang w:val="en-US"/>
              </w:rPr>
              <w:t>N$4 500</w:t>
            </w:r>
          </w:p>
        </w:tc>
      </w:tr>
    </w:tbl>
    <w:p w14:paraId="2D009E69" w14:textId="77777777" w:rsidR="007952D8" w:rsidRPr="00F5311F" w:rsidRDefault="007952D8" w:rsidP="007952D8">
      <w:pPr>
        <w:pStyle w:val="REG-P0"/>
        <w:rPr>
          <w:b/>
          <w:bCs/>
        </w:rPr>
      </w:pPr>
    </w:p>
    <w:sectPr w:rsidR="007952D8" w:rsidRPr="00F5311F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3156" w14:textId="77777777" w:rsidR="00370CE8" w:rsidRDefault="00370CE8">
      <w:r>
        <w:separator/>
      </w:r>
    </w:p>
  </w:endnote>
  <w:endnote w:type="continuationSeparator" w:id="0">
    <w:p w14:paraId="6D7A882C" w14:textId="77777777" w:rsidR="00370CE8" w:rsidRDefault="0037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684C" w14:textId="77777777" w:rsidR="00370CE8" w:rsidRDefault="00370CE8">
      <w:r>
        <w:separator/>
      </w:r>
    </w:p>
  </w:footnote>
  <w:footnote w:type="continuationSeparator" w:id="0">
    <w:p w14:paraId="16A19E40" w14:textId="77777777" w:rsidR="00370CE8" w:rsidRDefault="0037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28CC" w14:textId="6919FCF7" w:rsidR="00BF0042" w:rsidRPr="007D7264" w:rsidRDefault="007B2FCB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39B305A1" wp14:editId="5DCEFF03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94494408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CCB7D" id="Group 4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Ojw5ZXgAAAACw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7D7264">
      <w:rPr>
        <w:rFonts w:ascii="Arial" w:hAnsi="Arial" w:cs="Arial"/>
        <w:sz w:val="12"/>
        <w:szCs w:val="16"/>
      </w:rPr>
      <w:t>Republic of Namibia</w:t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7D7264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separate"/>
    </w:r>
    <w:r w:rsidR="00F85FF4">
      <w:rPr>
        <w:rFonts w:ascii="Arial" w:hAnsi="Arial" w:cs="Arial"/>
        <w:b/>
        <w:sz w:val="16"/>
        <w:szCs w:val="16"/>
      </w:rPr>
      <w:t>9</w:t>
    </w:r>
    <w:r w:rsidR="008D093F" w:rsidRPr="007D7264">
      <w:rPr>
        <w:rFonts w:ascii="Arial" w:hAnsi="Arial" w:cs="Arial"/>
        <w:b/>
        <w:sz w:val="16"/>
        <w:szCs w:val="16"/>
      </w:rPr>
      <w:fldChar w:fldCharType="end"/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0B4FB6" w:rsidRPr="007D7264">
      <w:rPr>
        <w:rFonts w:ascii="Arial" w:hAnsi="Arial" w:cs="Arial"/>
        <w:sz w:val="12"/>
        <w:szCs w:val="16"/>
      </w:rPr>
      <w:t>Annotated Statutes</w:t>
    </w:r>
    <w:r w:rsidR="00BF0042" w:rsidRPr="007D7264">
      <w:rPr>
        <w:rFonts w:ascii="Arial" w:hAnsi="Arial" w:cs="Arial"/>
        <w:b/>
        <w:sz w:val="16"/>
        <w:szCs w:val="16"/>
      </w:rPr>
      <w:t xml:space="preserve"> </w:t>
    </w:r>
  </w:p>
  <w:p w14:paraId="354DF90C" w14:textId="77777777" w:rsidR="00CC205C" w:rsidRPr="00F25922" w:rsidRDefault="00B21824" w:rsidP="00F25922">
    <w:pPr>
      <w:pStyle w:val="REG-PHA"/>
    </w:pPr>
    <w:r w:rsidRPr="00F25922">
      <w:t>REGULATIONS</w:t>
    </w:r>
  </w:p>
  <w:p w14:paraId="0B58059F" w14:textId="1DFBE248" w:rsidR="00BF0042" w:rsidRDefault="00730EF0" w:rsidP="00F86229">
    <w:pPr>
      <w:pStyle w:val="REG-PHb"/>
      <w:spacing w:after="120"/>
    </w:pPr>
    <w:r w:rsidRPr="00730EF0">
      <w:t>Hospitals and Health Facilities Act 36 of 1994</w:t>
    </w:r>
  </w:p>
  <w:p w14:paraId="04EC6E69" w14:textId="67A0DAAD" w:rsidR="00BF0042" w:rsidRDefault="0098342E" w:rsidP="0098342E">
    <w:pPr>
      <w:pStyle w:val="REG-PHb"/>
      <w:rPr>
        <w:lang w:val="en-US"/>
      </w:rPr>
    </w:pPr>
    <w:r w:rsidRPr="0098342E">
      <w:rPr>
        <w:lang w:val="en-US"/>
      </w:rPr>
      <w:t>Regulations relating to Registration and Licensing Fees for Private Hospital and Private Health Facilities</w:t>
    </w:r>
  </w:p>
  <w:p w14:paraId="20F21A8E" w14:textId="77777777" w:rsidR="00033281" w:rsidRPr="00033281" w:rsidRDefault="00033281" w:rsidP="00033281">
    <w:pPr>
      <w:pStyle w:val="REG-PHb"/>
      <w:pBdr>
        <w:bottom w:val="single" w:sz="24" w:space="1" w:color="BFBFBF" w:themeColor="accent5" w:themeTint="66"/>
      </w:pBdr>
      <w:rPr>
        <w:strike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BE11" w14:textId="1F6AE2BE" w:rsidR="00BF0042" w:rsidRPr="00BA6B35" w:rsidRDefault="007B2FCB" w:rsidP="00CE101E">
    <w:pPr>
      <w:rPr>
        <w:sz w:val="8"/>
        <w:szCs w:val="16"/>
      </w:rPr>
    </w:pPr>
    <w:r>
      <w:rPr>
        <w:sz w:val="8"/>
        <w:szCs w:val="16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23EBB1EE" wp14:editId="0CBF3BEE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755AB6" id="Group 3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Fv9BJXgAAAADQ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7004380">
    <w:abstractNumId w:val="0"/>
  </w:num>
  <w:num w:numId="2" w16cid:durableId="1409040644">
    <w:abstractNumId w:val="4"/>
  </w:num>
  <w:num w:numId="3" w16cid:durableId="1800876716">
    <w:abstractNumId w:val="1"/>
  </w:num>
  <w:num w:numId="4" w16cid:durableId="2105295988">
    <w:abstractNumId w:val="2"/>
  </w:num>
  <w:num w:numId="5" w16cid:durableId="117060552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SxtDAxMTE3MLI0NDFW0lEKTi0uzszPAykwqgUAc/MYZywAAAA="/>
  </w:docVars>
  <w:rsids>
    <w:rsidRoot w:val="00E708D5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3281"/>
    <w:rsid w:val="00034546"/>
    <w:rsid w:val="00034949"/>
    <w:rsid w:val="00034B64"/>
    <w:rsid w:val="000420FF"/>
    <w:rsid w:val="00044972"/>
    <w:rsid w:val="00045A94"/>
    <w:rsid w:val="00052C3F"/>
    <w:rsid w:val="00055D23"/>
    <w:rsid w:val="00056E09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A78CA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951"/>
    <w:rsid w:val="000F1E72"/>
    <w:rsid w:val="000F260D"/>
    <w:rsid w:val="000F4429"/>
    <w:rsid w:val="000F7993"/>
    <w:rsid w:val="0010747B"/>
    <w:rsid w:val="001121EE"/>
    <w:rsid w:val="001128C3"/>
    <w:rsid w:val="00121135"/>
    <w:rsid w:val="0012543A"/>
    <w:rsid w:val="00133371"/>
    <w:rsid w:val="00141438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C7637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46F41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C243F"/>
    <w:rsid w:val="002C5994"/>
    <w:rsid w:val="002D1D4C"/>
    <w:rsid w:val="002D4ED3"/>
    <w:rsid w:val="002E0B69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421C"/>
    <w:rsid w:val="00336B1F"/>
    <w:rsid w:val="00336DF0"/>
    <w:rsid w:val="003407C1"/>
    <w:rsid w:val="00342579"/>
    <w:rsid w:val="00342850"/>
    <w:rsid w:val="003449A3"/>
    <w:rsid w:val="00345E9F"/>
    <w:rsid w:val="00351ADC"/>
    <w:rsid w:val="0035589F"/>
    <w:rsid w:val="00363299"/>
    <w:rsid w:val="00363E94"/>
    <w:rsid w:val="00366718"/>
    <w:rsid w:val="00370CE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472A"/>
    <w:rsid w:val="003C5F5A"/>
    <w:rsid w:val="003C7232"/>
    <w:rsid w:val="003D026C"/>
    <w:rsid w:val="003D233B"/>
    <w:rsid w:val="003D4EAA"/>
    <w:rsid w:val="003D76EF"/>
    <w:rsid w:val="003E2B5E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410A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2722"/>
    <w:rsid w:val="004B437B"/>
    <w:rsid w:val="004B5A3C"/>
    <w:rsid w:val="004C1DA0"/>
    <w:rsid w:val="004D0854"/>
    <w:rsid w:val="004D2FFC"/>
    <w:rsid w:val="004D3215"/>
    <w:rsid w:val="004D67C8"/>
    <w:rsid w:val="004D732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651B5"/>
    <w:rsid w:val="005709A6"/>
    <w:rsid w:val="00572B50"/>
    <w:rsid w:val="00574AEC"/>
    <w:rsid w:val="005773E7"/>
    <w:rsid w:val="00577B02"/>
    <w:rsid w:val="00582A2E"/>
    <w:rsid w:val="00583761"/>
    <w:rsid w:val="00584A1D"/>
    <w:rsid w:val="0058749F"/>
    <w:rsid w:val="00594065"/>
    <w:rsid w:val="005955EA"/>
    <w:rsid w:val="00597B78"/>
    <w:rsid w:val="005A2789"/>
    <w:rsid w:val="005A4A22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13098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4F7"/>
    <w:rsid w:val="006737D3"/>
    <w:rsid w:val="0067435B"/>
    <w:rsid w:val="00682D07"/>
    <w:rsid w:val="00683064"/>
    <w:rsid w:val="00687058"/>
    <w:rsid w:val="00694430"/>
    <w:rsid w:val="00694677"/>
    <w:rsid w:val="00696304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916"/>
    <w:rsid w:val="006D3B55"/>
    <w:rsid w:val="006D4A47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5CC5"/>
    <w:rsid w:val="00706159"/>
    <w:rsid w:val="0070672E"/>
    <w:rsid w:val="007105C0"/>
    <w:rsid w:val="007107EE"/>
    <w:rsid w:val="00712B55"/>
    <w:rsid w:val="00714BA2"/>
    <w:rsid w:val="007153D2"/>
    <w:rsid w:val="007166C4"/>
    <w:rsid w:val="007211A4"/>
    <w:rsid w:val="00725EDA"/>
    <w:rsid w:val="00726D6D"/>
    <w:rsid w:val="00727E48"/>
    <w:rsid w:val="00730440"/>
    <w:rsid w:val="00730EF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566C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952D8"/>
    <w:rsid w:val="007A0311"/>
    <w:rsid w:val="007A4003"/>
    <w:rsid w:val="007A5F9C"/>
    <w:rsid w:val="007B2FCB"/>
    <w:rsid w:val="007C01FC"/>
    <w:rsid w:val="007C2592"/>
    <w:rsid w:val="007C276C"/>
    <w:rsid w:val="007C2B58"/>
    <w:rsid w:val="007C2DE7"/>
    <w:rsid w:val="007C4355"/>
    <w:rsid w:val="007D4551"/>
    <w:rsid w:val="007D7264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1065"/>
    <w:rsid w:val="008416E2"/>
    <w:rsid w:val="0084469D"/>
    <w:rsid w:val="00844B2D"/>
    <w:rsid w:val="00855460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2674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06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AE8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8342E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D6A0F"/>
    <w:rsid w:val="009E66C3"/>
    <w:rsid w:val="009E79BE"/>
    <w:rsid w:val="009F0F2B"/>
    <w:rsid w:val="009F33C9"/>
    <w:rsid w:val="009F4A96"/>
    <w:rsid w:val="009F735A"/>
    <w:rsid w:val="009F7600"/>
    <w:rsid w:val="00A0324F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16C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19E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12D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4779F"/>
    <w:rsid w:val="00C5376E"/>
    <w:rsid w:val="00C546CA"/>
    <w:rsid w:val="00C5569E"/>
    <w:rsid w:val="00C56FD0"/>
    <w:rsid w:val="00C57C16"/>
    <w:rsid w:val="00C620BA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640FD"/>
    <w:rsid w:val="00D721E9"/>
    <w:rsid w:val="00D75950"/>
    <w:rsid w:val="00D760CE"/>
    <w:rsid w:val="00D838A0"/>
    <w:rsid w:val="00D84E56"/>
    <w:rsid w:val="00D924D5"/>
    <w:rsid w:val="00D94444"/>
    <w:rsid w:val="00D9603B"/>
    <w:rsid w:val="00DA3240"/>
    <w:rsid w:val="00DA5C40"/>
    <w:rsid w:val="00DA63BE"/>
    <w:rsid w:val="00DB4BA9"/>
    <w:rsid w:val="00DB60E4"/>
    <w:rsid w:val="00DB6124"/>
    <w:rsid w:val="00DC4BEF"/>
    <w:rsid w:val="00DC6273"/>
    <w:rsid w:val="00DC6485"/>
    <w:rsid w:val="00DC7EE1"/>
    <w:rsid w:val="00DD0E75"/>
    <w:rsid w:val="00DD2076"/>
    <w:rsid w:val="00DD36A9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6B37"/>
    <w:rsid w:val="00E5207B"/>
    <w:rsid w:val="00E54592"/>
    <w:rsid w:val="00E55495"/>
    <w:rsid w:val="00E5632D"/>
    <w:rsid w:val="00E5755F"/>
    <w:rsid w:val="00E57A03"/>
    <w:rsid w:val="00E612E3"/>
    <w:rsid w:val="00E63100"/>
    <w:rsid w:val="00E63B5F"/>
    <w:rsid w:val="00E708D5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C7D28"/>
    <w:rsid w:val="00ED0F60"/>
    <w:rsid w:val="00ED2F42"/>
    <w:rsid w:val="00ED6F8F"/>
    <w:rsid w:val="00EE2247"/>
    <w:rsid w:val="00EE2CEA"/>
    <w:rsid w:val="00EE5A85"/>
    <w:rsid w:val="00EE64B7"/>
    <w:rsid w:val="00EE6758"/>
    <w:rsid w:val="00EF2826"/>
    <w:rsid w:val="00EF3E53"/>
    <w:rsid w:val="00EF3E7B"/>
    <w:rsid w:val="00EF514A"/>
    <w:rsid w:val="00EF541F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37E2"/>
    <w:rsid w:val="00F37578"/>
    <w:rsid w:val="00F47E8A"/>
    <w:rsid w:val="00F52BC9"/>
    <w:rsid w:val="00F5311F"/>
    <w:rsid w:val="00F56201"/>
    <w:rsid w:val="00F56938"/>
    <w:rsid w:val="00F57DE9"/>
    <w:rsid w:val="00F63D12"/>
    <w:rsid w:val="00F6598F"/>
    <w:rsid w:val="00F67230"/>
    <w:rsid w:val="00F676D5"/>
    <w:rsid w:val="00F67F60"/>
    <w:rsid w:val="00F83228"/>
    <w:rsid w:val="00F83D13"/>
    <w:rsid w:val="00F85FF4"/>
    <w:rsid w:val="00F86229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B659D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4B6F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26E844"/>
  <w15:docId w15:val="{A3039537-337B-4844-9F38-6B10D29C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F337E2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0A78CA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7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8CA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0A7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8CA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CA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0A78C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0A78CA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0A78CA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0A78CA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0A78CA"/>
  </w:style>
  <w:style w:type="paragraph" w:styleId="ListParagraph">
    <w:name w:val="List Paragraph"/>
    <w:basedOn w:val="Normal"/>
    <w:link w:val="ListParagraphChar"/>
    <w:uiPriority w:val="34"/>
    <w:rsid w:val="000A78CA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0A78CA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0A78CA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78CA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0A78CA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0A78CA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0A78CA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0A78CA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0A78C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0A78CA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0A78CA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0A78CA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0A78CA"/>
    <w:rPr>
      <w:sz w:val="28"/>
    </w:rPr>
  </w:style>
  <w:style w:type="character" w:customStyle="1" w:styleId="AS-H2bChar">
    <w:name w:val="AS-H2b Char"/>
    <w:basedOn w:val="DefaultParagraphFont"/>
    <w:link w:val="AS-H2b"/>
    <w:rsid w:val="000A78CA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0A78CA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0A78CA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0A78CA"/>
    <w:rPr>
      <w:b w:val="0"/>
    </w:rPr>
  </w:style>
  <w:style w:type="character" w:customStyle="1" w:styleId="REG-H3bChar">
    <w:name w:val="REG-H3b Char"/>
    <w:basedOn w:val="REG-H3AChar"/>
    <w:link w:val="REG-H3b"/>
    <w:rsid w:val="000A78CA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0A78CA"/>
  </w:style>
  <w:style w:type="character" w:customStyle="1" w:styleId="AS-H3cChar">
    <w:name w:val="AS-H3c Char"/>
    <w:basedOn w:val="Head2BChar"/>
    <w:link w:val="AS-H3c"/>
    <w:rsid w:val="000A78CA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0A78CA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0A78CA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0A78CA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0A78CA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0A78CA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0A78CA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0A78CA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0A78CA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0A78CA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0A78CA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0A78CA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0A78CA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0A78CA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0A78CA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0A78CA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7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8CA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8CA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0A78CA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0A78CA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0A78CA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0A78CA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0A78C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0A78CA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0A78CA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0A78CA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0A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0A78CA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A78CA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0A78CA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0A78CA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0A78CA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0A78CA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0A78C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0A78CA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0A78CA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0A78CA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0A78CA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0A78CA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0A78CA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0A78CA"/>
  </w:style>
  <w:style w:type="character" w:customStyle="1" w:styleId="AS-P1Char">
    <w:name w:val="AS-P(1) Char"/>
    <w:basedOn w:val="DefaultParagraphFont"/>
    <w:link w:val="AS-P1"/>
    <w:rsid w:val="000A78CA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0A78CA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0A78CA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0A78CA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0A78CA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0A78CA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0A78CA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0A78CA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0A78CA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0A78CA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0A78CA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8CA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0A78CA"/>
  </w:style>
  <w:style w:type="table" w:customStyle="1" w:styleId="TableGrid0">
    <w:name w:val="TableGrid"/>
    <w:rsid w:val="000A78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0A78CA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0A78CA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0A78CA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0A78CA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0A78CA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0A78CA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0A78CA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F337E2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7E2"/>
    <w:rPr>
      <w:rFonts w:ascii="Arial" w:hAnsi="Arial"/>
      <w:color w:val="00B050"/>
      <w:sz w:val="18"/>
      <w:u w:val="single"/>
    </w:rPr>
  </w:style>
  <w:style w:type="paragraph" w:customStyle="1" w:styleId="Pa3">
    <w:name w:val="Pa3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paragraph" w:customStyle="1" w:styleId="Pa8">
    <w:name w:val="Pa8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paragraph" w:customStyle="1" w:styleId="Pa9">
    <w:name w:val="Pa9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paragraph" w:customStyle="1" w:styleId="Pa2">
    <w:name w:val="Pa2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paragraph" w:customStyle="1" w:styleId="Pa1">
    <w:name w:val="Pa1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character" w:customStyle="1" w:styleId="A6">
    <w:name w:val="A6"/>
    <w:uiPriority w:val="99"/>
    <w:rsid w:val="00DB6124"/>
    <w:rPr>
      <w:color w:val="363636"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  <w:style w:type="paragraph" w:customStyle="1" w:styleId="Pa11">
    <w:name w:val="Pa11"/>
    <w:basedOn w:val="Normal"/>
    <w:next w:val="Normal"/>
    <w:uiPriority w:val="99"/>
    <w:rsid w:val="00DB6124"/>
    <w:pPr>
      <w:autoSpaceDE w:val="0"/>
      <w:autoSpaceDN w:val="0"/>
      <w:adjustRightInd w:val="0"/>
      <w:spacing w:line="241" w:lineRule="atLeast"/>
    </w:pPr>
    <w:rPr>
      <w:rFonts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6/885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53CB-CEB8-4A90-9C80-6824B0E9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Regulations.dotx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Hospitals and Health Facilities Act 36 of 1994-Regulations 2026-027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Hospitals and Health Facilities Act 36 of 1994-Regulations 2026-027</dc:title>
  <dc:creator>LAC</dc:creator>
  <cp:lastModifiedBy>Dianne Hubbard</cp:lastModifiedBy>
  <cp:revision>4</cp:revision>
  <cp:lastPrinted>2015-11-06T15:40:00Z</cp:lastPrinted>
  <dcterms:created xsi:type="dcterms:W3CDTF">2026-04-09T07:19:00Z</dcterms:created>
  <dcterms:modified xsi:type="dcterms:W3CDTF">2026-04-09T07:20:00Z</dcterms:modified>
</cp:coreProperties>
</file>